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F5" w:rsidRDefault="005476F5">
      <w:pPr>
        <w:rPr>
          <w:b/>
        </w:rPr>
      </w:pPr>
      <w:r>
        <w:rPr>
          <w:b/>
        </w:rPr>
        <w:t xml:space="preserve">ORGANICO DI DIRITTO ANNO SCOLASTICO 2017/2018 (Chiarimenti alla nota </w:t>
      </w:r>
      <w:proofErr w:type="spellStart"/>
      <w:r>
        <w:rPr>
          <w:b/>
        </w:rPr>
        <w:t>prot</w:t>
      </w:r>
      <w:proofErr w:type="spellEnd"/>
      <w:r>
        <w:rPr>
          <w:b/>
        </w:rPr>
        <w:t xml:space="preserve">. 811 del </w:t>
      </w:r>
      <w:r w:rsidRPr="005476F5">
        <w:rPr>
          <w:b/>
        </w:rPr>
        <w:t>3</w:t>
      </w:r>
      <w:r>
        <w:rPr>
          <w:b/>
        </w:rPr>
        <w:t>0</w:t>
      </w:r>
      <w:r w:rsidRPr="005476F5">
        <w:rPr>
          <w:b/>
        </w:rPr>
        <w:t xml:space="preserve"> marzo 2017)</w:t>
      </w:r>
    </w:p>
    <w:p w:rsidR="005E0EE0" w:rsidRPr="005578DE" w:rsidRDefault="008524C3">
      <w:pPr>
        <w:rPr>
          <w:b/>
        </w:rPr>
      </w:pPr>
      <w:r w:rsidRPr="005578DE">
        <w:rPr>
          <w:b/>
        </w:rPr>
        <w:t>FUNZIONE DI ACQUISIZIONE “CLASSI SU CLASSI DI CONCORSO ATIPICHE” PER LE ISTITUZIONI SCOLASTICHE</w:t>
      </w:r>
    </w:p>
    <w:p w:rsidR="00193DA6" w:rsidRPr="008463AC" w:rsidRDefault="005476F5" w:rsidP="000E5F65">
      <w:pPr>
        <w:pStyle w:val="Paragrafoelenco"/>
        <w:numPr>
          <w:ilvl w:val="0"/>
          <w:numId w:val="1"/>
        </w:numPr>
        <w:jc w:val="both"/>
      </w:pPr>
      <w:r>
        <w:t xml:space="preserve">Entrando nella funzione, all’istituzione scolastica </w:t>
      </w:r>
      <w:r w:rsidR="00A1551F">
        <w:t xml:space="preserve">(esempio RMPC4100C), </w:t>
      </w:r>
      <w:r>
        <w:t>viene prospettato l’e</w:t>
      </w:r>
      <w:r w:rsidR="008524C3">
        <w:t>lenco degli i</w:t>
      </w:r>
      <w:r w:rsidR="00A1551F">
        <w:t xml:space="preserve">ndirizzi presenti nella scuola </w:t>
      </w:r>
      <w:r w:rsidR="008524C3">
        <w:t xml:space="preserve">che prevedono per un insegnamento diverse classi di concorso:  ad esempio per LI01 sono previsti  4 insegnamenti su cui concorrono più classi di concorso. </w:t>
      </w:r>
    </w:p>
    <w:p w:rsidR="008524C3" w:rsidRDefault="008524C3" w:rsidP="000E5F65">
      <w:pPr>
        <w:jc w:val="both"/>
      </w:pPr>
      <w:r w:rsidRPr="008524C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1641A11" wp14:editId="08684294">
            <wp:extent cx="6575063" cy="3038475"/>
            <wp:effectExtent l="0" t="0" r="0" b="0"/>
            <wp:docPr id="1" name="Picture 2" descr="cid:image001.png@01D2AA10.0D0E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A10.0D0E86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72" cy="303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A6" w:rsidRDefault="00193DA6" w:rsidP="000E5F65">
      <w:pPr>
        <w:pStyle w:val="Paragrafoelenco"/>
        <w:numPr>
          <w:ilvl w:val="0"/>
          <w:numId w:val="1"/>
        </w:numPr>
        <w:jc w:val="both"/>
      </w:pPr>
      <w:r>
        <w:t>A fronte della selezione di LI01 gruppo 1, la scuola deve distribuire le classi acquisite tra le due classi di concorso  che concorrono all’insegnamento di LINGUA E LETTERATURA ITALIANA</w:t>
      </w:r>
      <w:r w:rsidR="00E91C16">
        <w:t xml:space="preserve"> </w:t>
      </w:r>
      <w:r w:rsidR="00E91C16" w:rsidRPr="00E91C16">
        <w:t>(</w:t>
      </w:r>
      <w:r w:rsidR="00E91C16">
        <w:t xml:space="preserve">le classi di concorso </w:t>
      </w:r>
      <w:r w:rsidR="00763F46">
        <w:t>sono state convertite ne</w:t>
      </w:r>
      <w:r w:rsidR="00E91C16" w:rsidRPr="00E91C16">
        <w:t xml:space="preserve">i nuovi codici, tenendo presente la tabella di confluenza pubblicata al link </w:t>
      </w:r>
      <w:hyperlink r:id="rId9" w:history="1">
        <w:r w:rsidR="00E91C16" w:rsidRPr="00E91C16">
          <w:rPr>
            <w:rStyle w:val="Collegamentoipertestuale"/>
          </w:rPr>
          <w:t>http://www.istruzione.it/concorso_docenti/secondaria.shtml</w:t>
        </w:r>
      </w:hyperlink>
      <w:r w:rsidR="00E91C16" w:rsidRPr="00E91C16">
        <w:t xml:space="preserve"> )</w:t>
      </w:r>
      <w:r>
        <w:t>.</w:t>
      </w:r>
    </w:p>
    <w:p w:rsidR="008678FF" w:rsidRDefault="00193DA6" w:rsidP="008678FF">
      <w:r w:rsidRPr="00193DA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2C608B6" wp14:editId="72999318">
            <wp:extent cx="6751320" cy="2957919"/>
            <wp:effectExtent l="0" t="0" r="0" b="0"/>
            <wp:docPr id="2" name="Picture 2" descr="cid:image001.png@01D2AA11.CC45A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A11.CC45AD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9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FF" w:rsidRDefault="008678FF" w:rsidP="000E5F65">
      <w:pPr>
        <w:jc w:val="both"/>
      </w:pPr>
      <w:r w:rsidRPr="008678FF">
        <w:rPr>
          <w:b/>
        </w:rPr>
        <w:t>Si precisa</w:t>
      </w:r>
      <w:r>
        <w:t xml:space="preserve"> che questa modalità  vale per tutti gli indirizzi presenti a sistema, compresi  gli indirizzi dei licei artistici e gli indirizzi dei professionali  IP10 – IPAG – IPID.</w:t>
      </w:r>
    </w:p>
    <w:p w:rsidR="005578DE" w:rsidRDefault="005578DE" w:rsidP="000E5F65">
      <w:pPr>
        <w:jc w:val="both"/>
        <w:rPr>
          <w:b/>
        </w:rPr>
      </w:pPr>
      <w:r w:rsidRPr="005578DE">
        <w:rPr>
          <w:b/>
        </w:rPr>
        <w:lastRenderedPageBreak/>
        <w:t>NUOVA CODIFICA INDIRIZZI DEI LICEI ARTISTICI</w:t>
      </w:r>
      <w:r>
        <w:rPr>
          <w:b/>
        </w:rPr>
        <w:t xml:space="preserve"> </w:t>
      </w:r>
    </w:p>
    <w:p w:rsidR="00763F46" w:rsidRPr="00763F46" w:rsidRDefault="00763F46" w:rsidP="000E5F65">
      <w:pPr>
        <w:jc w:val="both"/>
      </w:pPr>
      <w:r w:rsidRPr="00763F46">
        <w:t>Gli indirizzi dei Licei Artistici sono stati ulteriormente caratterizzati secondo la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665"/>
      </w:tblGrid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CODICE INDIRIZZO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DESCRIZIONE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LI05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ARCHITETTURA E AMBIENTE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LIA6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ARTI FIGURATIVE PLAST. SCULTOREO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LIB6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ARTI FIGURATIVE GRAFICO PITTORICO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LIC6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ARTI FIGURATIVE PLAST. PITTORICO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LI07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AUDIOVISIVO MULTIMEDIA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LI08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SCENOGRAFIA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LIA9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DESIGN-METALLI OREFICERIA E CORALLO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LIB9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DESIGN-ARREDAMENTO E LEGNO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LIC9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 xml:space="preserve">DESIGN-CERAMICA 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LID9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DESIGN-INDUSTRIA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LIE9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DESIGN-LIBRO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LIF9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DESIGN-MODA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LIG9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DESIGN-TESSUTO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LIH9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DESIGN-VETRO</w:t>
            </w:r>
          </w:p>
        </w:tc>
      </w:tr>
      <w:tr w:rsidR="005578DE" w:rsidRPr="005578DE" w:rsidTr="005578DE">
        <w:trPr>
          <w:trHeight w:val="300"/>
        </w:trPr>
        <w:tc>
          <w:tcPr>
            <w:tcW w:w="2235" w:type="dxa"/>
            <w:noWrap/>
            <w:hideMark/>
          </w:tcPr>
          <w:p w:rsidR="005578DE" w:rsidRPr="005578DE" w:rsidRDefault="005578DE">
            <w:r w:rsidRPr="005578DE">
              <w:t>LI10</w:t>
            </w:r>
          </w:p>
        </w:tc>
        <w:tc>
          <w:tcPr>
            <w:tcW w:w="3665" w:type="dxa"/>
            <w:noWrap/>
            <w:hideMark/>
          </w:tcPr>
          <w:p w:rsidR="005578DE" w:rsidRPr="005578DE" w:rsidRDefault="005578DE">
            <w:r w:rsidRPr="005578DE">
              <w:t>GRAFICA</w:t>
            </w:r>
          </w:p>
        </w:tc>
      </w:tr>
    </w:tbl>
    <w:p w:rsidR="005578DE" w:rsidRDefault="005578DE"/>
    <w:p w:rsidR="00763F46" w:rsidRDefault="00763F46" w:rsidP="000E5F65">
      <w:pPr>
        <w:jc w:val="both"/>
      </w:pPr>
      <w:r>
        <w:t xml:space="preserve">Ad esempio il vecchio codice LI06 è ora caratterizzato in più indirizzi LIA6-LIB6-LIC6. Pertanto, </w:t>
      </w:r>
      <w:r w:rsidR="005578DE">
        <w:t xml:space="preserve">gli </w:t>
      </w:r>
      <w:r w:rsidR="005578DE" w:rsidRPr="005476F5">
        <w:rPr>
          <w:b/>
        </w:rPr>
        <w:t>Uffici</w:t>
      </w:r>
      <w:r w:rsidR="005476F5">
        <w:rPr>
          <w:b/>
        </w:rPr>
        <w:t xml:space="preserve"> territoriali</w:t>
      </w:r>
      <w:r w:rsidR="005578DE" w:rsidRPr="005476F5">
        <w:rPr>
          <w:b/>
        </w:rPr>
        <w:t xml:space="preserve"> </w:t>
      </w:r>
      <w:r w:rsidR="005578DE">
        <w:t xml:space="preserve">devono </w:t>
      </w:r>
      <w:r w:rsidR="005476F5">
        <w:t>prima</w:t>
      </w:r>
      <w:r>
        <w:t xml:space="preserve"> individuare </w:t>
      </w:r>
      <w:r w:rsidR="003F47B9">
        <w:t xml:space="preserve">per ogni istituzione scolastica, </w:t>
      </w:r>
      <w:r>
        <w:t xml:space="preserve">la corretta caratterizzazione e </w:t>
      </w:r>
      <w:r w:rsidR="005476F5">
        <w:t xml:space="preserve"> </w:t>
      </w:r>
      <w:r w:rsidR="003F47B9">
        <w:t>inserirne il codice</w:t>
      </w:r>
      <w:r w:rsidR="005578DE">
        <w:t xml:space="preserve"> </w:t>
      </w:r>
      <w:r w:rsidR="003F47B9">
        <w:t>a sistema.</w:t>
      </w:r>
    </w:p>
    <w:p w:rsidR="005476F5" w:rsidRDefault="005578DE" w:rsidP="000E5F65">
      <w:pPr>
        <w:jc w:val="both"/>
      </w:pPr>
      <w:r>
        <w:t xml:space="preserve">A seguito di detta operazione le </w:t>
      </w:r>
      <w:r w:rsidRPr="005476F5">
        <w:rPr>
          <w:b/>
        </w:rPr>
        <w:t>scuole</w:t>
      </w:r>
      <w:r>
        <w:t xml:space="preserve"> devono procedere per gli insegnamenti che prevedono diverse classi di concorso</w:t>
      </w:r>
      <w:r w:rsidR="00763F46">
        <w:t>, a</w:t>
      </w:r>
      <w:r>
        <w:t>lla distribuzione delle classi acquisite.</w:t>
      </w:r>
      <w:r w:rsidR="005476F5">
        <w:t xml:space="preserve"> A titolo di esempio si veda l’indirizzo</w:t>
      </w:r>
      <w:r w:rsidR="00763F46">
        <w:t xml:space="preserve"> LIA6</w:t>
      </w:r>
      <w:r w:rsidR="00A1551F">
        <w:t>:</w:t>
      </w:r>
    </w:p>
    <w:p w:rsidR="00193DA6" w:rsidRDefault="00763F46">
      <w:r>
        <w:rPr>
          <w:noProof/>
          <w:lang w:eastAsia="it-IT"/>
        </w:rPr>
        <w:drawing>
          <wp:inline distT="0" distB="0" distL="0" distR="0">
            <wp:extent cx="6301105" cy="3670851"/>
            <wp:effectExtent l="0" t="0" r="4445" b="6350"/>
            <wp:docPr id="3" name="Immagine 3" descr="cid:image001.png@01D2AA1A.AA6D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A1A.AA6D31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67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46" w:rsidRDefault="00F34D7A" w:rsidP="000E5F65">
      <w:pPr>
        <w:jc w:val="both"/>
      </w:pPr>
      <w:r>
        <w:lastRenderedPageBreak/>
        <w:t>A fronte della selezione di LIA6 gruppo 5, la scuola deve distribuire le classi acquisite tra le due classi di concorso  che concorrono all’insegnamento di DISCIPLINE PLASTICHE E SCULTOREE.</w:t>
      </w:r>
    </w:p>
    <w:p w:rsidR="00763F46" w:rsidRDefault="00763F46">
      <w:r>
        <w:rPr>
          <w:noProof/>
          <w:lang w:eastAsia="it-IT"/>
        </w:rPr>
        <w:drawing>
          <wp:inline distT="0" distB="0" distL="0" distR="0">
            <wp:extent cx="6301105" cy="2782430"/>
            <wp:effectExtent l="0" t="0" r="4445" b="0"/>
            <wp:docPr id="4" name="Immagine 4" descr="cid:image001.png@01D2AA1A.E56F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A1A.E56F16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7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7A" w:rsidRDefault="00F34D7A"/>
    <w:p w:rsidR="008678FF" w:rsidRDefault="008678FF" w:rsidP="00F34D7A">
      <w:bookmarkStart w:id="0" w:name="_GoBack"/>
      <w:bookmarkEnd w:id="0"/>
    </w:p>
    <w:sectPr w:rsidR="008678FF" w:rsidSect="00763F46"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505E"/>
    <w:multiLevelType w:val="hybridMultilevel"/>
    <w:tmpl w:val="E006E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C3"/>
    <w:rsid w:val="000E5F65"/>
    <w:rsid w:val="00193DA6"/>
    <w:rsid w:val="002E5663"/>
    <w:rsid w:val="003F47B9"/>
    <w:rsid w:val="005476F5"/>
    <w:rsid w:val="005578DE"/>
    <w:rsid w:val="00763F46"/>
    <w:rsid w:val="007945EF"/>
    <w:rsid w:val="008463AC"/>
    <w:rsid w:val="008524C3"/>
    <w:rsid w:val="008678FF"/>
    <w:rsid w:val="00A1551F"/>
    <w:rsid w:val="00D270C6"/>
    <w:rsid w:val="00E91C16"/>
    <w:rsid w:val="00F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4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4C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1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4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4C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1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A10.0D0E8620" TargetMode="External"/><Relationship Id="rId13" Type="http://schemas.openxmlformats.org/officeDocument/2006/relationships/image" Target="cid:image001.png@01D2AA1A.AA6D31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2AA11.CC45AD10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1.png@01D2AA1A.E56F1660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istruzione.it/concorso_docenti/secondaria.s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106E-A2AE-4921-8EF0-F61A3BED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Coniglio</dc:creator>
  <cp:lastModifiedBy>Lucia Coniglio</cp:lastModifiedBy>
  <cp:revision>6</cp:revision>
  <dcterms:created xsi:type="dcterms:W3CDTF">2017-03-31T09:18:00Z</dcterms:created>
  <dcterms:modified xsi:type="dcterms:W3CDTF">2017-03-31T11:13:00Z</dcterms:modified>
</cp:coreProperties>
</file>